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638-т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й в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29 ноября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2020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года № 153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я, которы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29 ноября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2020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года № 153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филиалу акционерного общества «Ямалкоммунэнерго» в Надымском районе тарифов на техническую воду и тарифов на горячую воду для расчетов с потребителями города Надым (поселок СУ-934) муниципального образования муниципальный округ Надымский ра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йон Ямало-Ненецкого автономного округа и долгосрочных параметров регулирования тарифов, на 2020 - 2026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638-т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ИЗМЕНЕНИЯ,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ые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ят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ся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де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парта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29 ноября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153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contextualSpacing/>
        <w:ind w:left="0" w:righ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eastAsia="Liberation Serif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1. Таблицу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раздела I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«Таблица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8"/>
        <w:gridCol w:w="2617"/>
        <w:gridCol w:w="525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техническую воду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01.12.2020 по 31.12.2020 – 192,07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– 192,07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01.07.2021 по 31.12.2021 – 204,69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01.01.2022 по 30.06.2022 – 204,69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01.07.2022 по 30.11.2022 – 307,03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01.12.2022 по 31.12.2022 – 653,95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– 653,95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653,95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2415,48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1252,64</w:t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1252,64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01.01.2026 по 30.06.2026 – 294,12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01.07.2026 по 31.12.2026 – 316,12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01.12.2020 по 31.12.2020 – 44,77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– 44,77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01.07.2021 по 31.12.2021 – 44,77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7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01.01.2022 по 30.06.2022 – 44,77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01.07.2022 по 30.11.2022 – 46,29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01.12.2022 по 31.12.2022 – 50,45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01.01.2023 по 31.12.2023 – 50,45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50,45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54,4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54,43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59,00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01.12.2020 по 31.12.2020 – 53,72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01.01.2021 по 30.06.2021 – 53,72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01.07.2021 по 31.12.2021 – 53,72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01.01.2022 по 30.06.2022 – 53,72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01.07.2022 по 30.11.2022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55,55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01.12.2022 по 31.12.2022 – 60,54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01.01.2023 по 31.12.2023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60,54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60,54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  <w:t xml:space="preserve">65,3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  <w:t xml:space="preserve">65,3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70,80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</w:tbl>
    <w:p>
      <w:pPr>
        <w:ind w:firstLine="708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0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left="0" w:right="0" w:firstLine="709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                                                  ».</w:t>
        <w:tab/>
        <w:tab/>
        <w:tab/>
        <w:tab/>
        <w:t xml:space="preserve">    </w:t>
        <w:tab/>
        <w:tab/>
      </w:r>
      <w:r/>
    </w:p>
    <w:p>
      <w:pPr>
        <w:contextualSpacing w:val="0"/>
        <w:ind w:left="0" w:right="0" w:firstLine="0"/>
        <w:jc w:val="left"/>
        <w:spacing w:before="0" w:after="0" w:line="240" w:lineRule="auto"/>
        <w:rPr>
          <w:rFonts w:ascii="Liberation Sans" w:hAnsi="Liberation Sans" w:eastAsia="Liberation Serif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left"/>
        <w:spacing w:before="0" w:after="0" w:line="240" w:lineRule="auto"/>
        <w:rPr>
          <w:rFonts w:ascii="Liberation Sans" w:hAnsi="Liberation Sans" w:eastAsia="Liberation Serif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left"/>
        <w:spacing w:before="0" w:after="0" w:line="240" w:lineRule="auto"/>
        <w:rPr>
          <w:rFonts w:ascii="Liberation Sans" w:hAnsi="Liberation Sans" w:eastAsia="Liberation Serif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left"/>
        <w:spacing w:before="0" w:after="0" w:line="240" w:lineRule="auto"/>
        <w:rPr>
          <w:rFonts w:ascii="Liberation Sans" w:hAnsi="Liberation Sans" w:eastAsia="Liberation Serif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left"/>
        <w:spacing w:before="0" w:after="0" w:line="240" w:lineRule="auto"/>
        <w:rPr>
          <w:rFonts w:ascii="Liberation Sans" w:hAnsi="Liberation Sans" w:eastAsia="Liberation Serif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left"/>
        <w:spacing w:before="0" w:after="0" w:line="240" w:lineRule="auto"/>
        <w:rPr>
          <w:rFonts w:ascii="Liberation Sans" w:hAnsi="Liberation Sans" w:eastAsia="Liberation Serif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 w:val="0"/>
        <w:ind w:left="0" w:right="0" w:firstLine="709"/>
        <w:jc w:val="left"/>
        <w:spacing w:before="0" w:after="0" w:line="240" w:lineRule="auto"/>
        <w:rPr>
          <w:rFonts w:ascii="Liberation Sans" w:hAnsi="Liberation Sans" w:eastAsia="Liberation Serif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2. Таблицу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1 раздела II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10065" w:right="-141" w:firstLine="0"/>
        <w:jc w:val="right"/>
        <w:tabs>
          <w:tab w:val="left" w:pos="15024" w:leader="none"/>
        </w:tabs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 w:right="-141" w:firstLine="0"/>
        <w:jc w:val="right"/>
        <w:tabs>
          <w:tab w:val="left" w:pos="15024" w:leader="none"/>
        </w:tabs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  «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Таблица 2</w:t>
      </w: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tbl>
      <w:tblPr>
        <w:tblpPr w:horzAnchor="margin" w:tblpXSpec="left" w:vertAnchor="text" w:tblpY="125" w:leftFromText="180" w:topFromText="0" w:rightFromText="180" w:bottomFromText="0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3543"/>
        <w:gridCol w:w="3685"/>
        <w:gridCol w:w="4048"/>
      </w:tblGrid>
      <w:tr>
        <w:trPr/>
        <w:tc>
          <w:tcPr>
            <w:tcBorders>
              <w:bottom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№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п/п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Тариф на горячую воду,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руб./м3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Компонент на тепловую энергию, руб./Гкал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pPr>
              <w:jc w:val="center"/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руб./м3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6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Иные потребители,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jc w:val="center"/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руб./м3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(без НДС)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01.12.2020 по 31.12.2020 – 326,48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01.12.2020 по 31.12.2020 – 1955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01.12.2020 по 31.12.2020 – 192,07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01.01.2021 по 30.06.2021 – 326,48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01.07.2021 по 31.12.2021 –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01.01.2021 по 30.06.2021 – 1955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01.07.2021 по 31.12.2021 – 2042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</w:rPr>
              <w:t xml:space="preserve">с 01.01.2021 по 30.06.2021 – 192,07</w:t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01.07.2021 по 31.12.2021 – 204,69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01.01.2022 по 30.06.2022 –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01.07.2022 по 31.12.2022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01.01.2022 по 30.06.2022 – 2042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01.07.2022 по 30.11.2022 – 2206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01.12.2022 по 31.12.2022 – 2593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</w:rPr>
              <w:t xml:space="preserve">с 01.01.2022 по 30.06.2022 – 204,69</w:t>
            </w:r>
            <w:r/>
          </w:p>
          <w:p>
            <w:r>
              <w:rPr>
                <w:rFonts w:ascii="Liberation Sans" w:hAnsi="Liberation Sans" w:eastAsia="Liberation Serif" w:cs="Liberation Sans"/>
              </w:rPr>
              <w:t xml:space="preserve">с 01.07.2022 по 30.11.2022 – 307,03</w:t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01.12.2022 по 31.12.2022 – 653,95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01.01.2023 по 30.06.2023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01.07.2023 по 31.12.2023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01.01.2023 по 31.12.2023 – 2593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01.01.2023 по 31.12.2023 – 653,95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01.01.2024 по 30.06.2024–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01.07.2024 по 31.12.2024 –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01.01.2024 по 30.06.2024 – 2593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01.07.2024 по 31.12.2024 – 3112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</w:rPr>
              <w:t xml:space="preserve">с 01.01.2024 по 30.06.2024 – 653,95</w:t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01.07.2024 по 31.12.2024 – 2415,48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44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01.07.2025 по 31.12.2025 –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3112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01.07.2025 по 31.12.2025 – 3423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</w:rPr>
              <w:t xml:space="preserve">с 01.01.2025 по 30.06.2025 – 1252,64</w:t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</w:rPr>
              <w:t xml:space="preserve">1252,64</w:t>
            </w:r>
            <w:r>
              <w:rPr>
                <w:rFonts w:ascii="Liberation Sans" w:hAnsi="Liberation Sans" w:eastAsia="Liberation Serif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01.07.2026 по 31.12.2026 –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01.07.2026 по 31.12.2026 –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</w:rPr>
              <w:t xml:space="preserve">с 01.01.2026 по 30.06.2026 – 294,12</w:t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01.07.2026 по 31.12.2026 – 316,12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Потребители, имеющие право 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  <w:p>
            <w:pPr>
              <w:jc w:val="center"/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на льготные тарифы</w:t>
            </w:r>
            <w:hyperlink r:id="rId16" w:tooltip="consultantplus://offline/ref=A2787EE4E6ABC20B4F79025B5B987B7392484D54B26746B9BF2C5713AA0E1379695BEEE528F61A6702A62EECI1F" w:history="1">
              <w:r>
                <w:rPr>
                  <w:rFonts w:ascii="Liberation Sans" w:hAnsi="Liberation Sans" w:eastAsia="Liberation Serif" w:cs="Liberation Sans"/>
                  <w:color w:val="000000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 руб./м3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(без НДС)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01.12.2020 по 31.12.2020 – 109,75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01.12.2020 по 31.12.2020 – 1264,48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01.12.2020 по 31.12.2020 – 44,77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01.01.2021 по 30.06.2021 – 109,75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01.07.2021 по 31.12.2021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01.01.2021 по 30.06.2021 – 1264,48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01.07.2021 по 31.12.2021 – 1264,48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01.01.2021 по 30.06.2021 – 44,77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01.07.2021 по 31.12.2021 – 44,77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01.01.2022 по 30.06.2022 –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01.07.2022 по 31.12.2022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01.01.2022 по 30.06.2022 – 1264,48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01.07.2022 по 30.11.2022 – 1307,47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01.12.2022 по 31.12.2022 – 1425,13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01.01.2022 по 30.06.2022 – 44,77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01.07.2022 по 30.11.2022 – 46,29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01.12.2022 по 31.12.2022 – 50,45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01.01.2023 по 30.06.2023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01.07.2023 по 31.12.2023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01.01.2023 по 31.12.2023 – 1425,13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01.01.2023 по 31.12.2023 – 50,45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01.01.2024 по 30.06.2024–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01.07.2024 по 31.12.2024 –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01.01.2024 по 30.06.2024 – 1425,13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01.07.2024 по 31.12.2024 –</w:t>
            </w: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 1536,29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01.01.2024 по 30.06.2024 – 50,45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01.07.2024 по 31.12.2024 –</w:t>
            </w: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 54,43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01.07.2025 по 31.12.2025 –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1536,29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01.07.2025 по 31.12.2025 –</w:t>
            </w:r>
            <w:r>
              <w:rPr>
                <w:rFonts w:ascii="Liberation Sans" w:hAnsi="Liberation Sans" w:eastAsia="Liberation Serif" w:cs="Liberation Sans"/>
                <w:color w:val="000000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</w:rPr>
              <w:t xml:space="preserve">1674,56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54,43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01.07.2025 по 31.12.2025 – 59,00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01.07.2026 по 31.12.2026 –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01.07.2026 по 31.12.2026 –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01.07.2026 по 31.12.2026 –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Население </w:t>
            </w:r>
            <w:hyperlink r:id="rId17" w:tooltip="consultantplus://offline/ref=437D7E286C2EEB09A9A2DDA9583EBA80A2A05C43B7616C40FC3A16F178ED6711A719FDECDCDFAB027659BCk0I2F" w:history="1">
              <w:r>
                <w:rPr>
                  <w:rFonts w:ascii="Liberation Sans" w:hAnsi="Liberation Sans" w:eastAsia="Liberation Serif" w:cs="Liberation Sans"/>
                  <w:color w:val="000000"/>
                </w:rPr>
                <w:t xml:space="preserve">&lt;**&gt;</w:t>
              </w:r>
            </w:hyperlink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jc w:val="center"/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руб./м3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(включая НДС) </w:t>
            </w:r>
            <w:hyperlink r:id="rId18" w:tooltip="consultantplus://offline/ref=437D7E286C2EEB09A9A2DDA9583EBA80A2A05C43B7616C40FC3A16F178ED6711A719FDECDCDFAB027659BCk0I3F" w:history="1">
              <w:r>
                <w:rPr>
                  <w:rFonts w:ascii="Liberation Sans" w:hAnsi="Liberation Sans" w:eastAsia="Liberation Serif" w:cs="Liberation Sans"/>
                  <w:color w:val="000000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01.12.2020 по 31.12.2020 – 128,44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01.12.2020 по 31.12.2020 – 1517,37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01.12.2020 по 31.12.2020 – 53,72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01.01.2021 по 30.06.2021 – 128,44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01.07.2021 по 31.12.2021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01.01.2021 по 30.06.2021 – 1517,37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01.07.2021 по 31.12.2021 – 1517,37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01.01.2021 по 30.06.2021 – 53,72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01.07.2021 по 31.12.2021 – 53,72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01.01.2022 по 30.06.2022 –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01.07.2022 по 31.12.2022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01.01.2022 по 30.06.2022 – 1517,37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01.07.2022 по 30.11.2022 – 1568,96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01.12.2022 по 31.12.2022 – 1710,16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01.01.2022 по 30.06.2022 – 53,72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01.07.2022 по 30.11.2022 – 55,55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01.12.2022 по 31.12.2022 – 60,54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01.01.2023 по 30.06.2023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01.07.2023 по 31.12.2023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01.01.2023 по 31.12.2023 – 1710,16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с 01.01.2023 по 31.12.2023 – 60,54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01.01.2024 по 30.06.2024–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01.07.2024 по 31.12.2024 –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1710,16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1843,55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60,54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01.07.2024 по 31.12.2024 – 65,32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01.07.2025 по 31.12.2025 –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1843,55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01.07.2025 по 31.12.2025 – 2009,47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4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65,32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01.07.2025 по 31.12.2025 – 70,80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01.07.2026 по 31.12.2026 –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685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01.07.2026 по 31.12.2026 –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048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с 01.07.2026 по 31.12.2026 –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</w:tr>
    </w:tbl>
    <w:p>
      <w:pPr>
        <w:ind w:left="0" w:right="0" w:firstLine="708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9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r>
      <w:r/>
    </w:p>
    <w:p>
      <w:pPr>
        <w:ind w:left="0" w:right="0" w:firstLine="708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20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left="0" w:right="0" w:firstLine="708"/>
        <w:jc w:val="both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1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 xml:space="preserve">                                    </w:t>
      </w:r>
      <w:r>
        <w:rPr>
          <w:rFonts w:ascii="Liberation Sans" w:hAnsi="Liberation Sans" w:eastAsia="Liberation Serif" w:cs="Liberation Sans"/>
          <w:color w:val="000000" w:themeColor="text1"/>
          <w:highlight w:val="none"/>
        </w:rPr>
      </w:r>
      <w:r/>
    </w:p>
    <w:p>
      <w:pPr>
        <w:ind w:left="0" w:right="0" w:firstLine="708"/>
        <w:jc w:val="both"/>
        <w:rPr>
          <w:rFonts w:ascii="Liberation Sans" w:hAnsi="Liberation Sans" w:eastAsia="Liberation Serif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eastAsia="Liberation Serif" w:cs="Liberation Sans"/>
          <w:color w:val="000000" w:themeColor="text1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».</w:t>
      </w:r>
      <w:r>
        <w:rPr>
          <w:rFonts w:ascii="Liberation Sans" w:hAnsi="Liberation Sans" w:eastAsia="Liberation Serif" w:cs="Liberation Sans"/>
          <w:color w:val="000000" w:themeColor="text1"/>
          <w:highlight w:val="none"/>
        </w:rPr>
      </w:r>
      <w:r/>
    </w:p>
    <w:sectPr>
      <w:footnotePr/>
      <w:endnotePr/>
      <w:type w:val="nextPage"/>
      <w:pgSz w:w="16838" w:h="11906" w:orient="landscape"/>
      <w:pgMar w:top="1134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  <w:style w:type="paragraph" w:styleId="860" w:customStyle="1">
    <w:name w:val="Обычный1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Relationship Id="rId16" Type="http://schemas.openxmlformats.org/officeDocument/2006/relationships/hyperlink" Target="consultantplus://offline/ref=A2787EE4E6ABC20B4F79025B5B987B7392484D54B26746B9BF2C5713AA0E1379695BEEE528F61A6702A62EECI1F" TargetMode="External"/><Relationship Id="rId17" Type="http://schemas.openxmlformats.org/officeDocument/2006/relationships/hyperlink" Target="consultantplus://offline/ref=437D7E286C2EEB09A9A2DDA9583EBA80A2A05C43B7616C40FC3A16F178ED6711A719FDECDCDFAB027659BCk0I2F" TargetMode="External"/><Relationship Id="rId18" Type="http://schemas.openxmlformats.org/officeDocument/2006/relationships/hyperlink" Target="consultantplus://offline/ref=437D7E286C2EEB09A9A2DDA9583EBA80A2A05C43B7616C40FC3A16F178ED6711A719FDECDCDFAB027659BCk0I3F" TargetMode="External"/><Relationship Id="rId19" Type="http://schemas.openxmlformats.org/officeDocument/2006/relationships/hyperlink" Target="consultantplus://offline/ref=BC4FDCB53AB2EC8B14B6B3AE8120CF99E618AD28C81A94C69A1C057EC095CEE9BB73B2CF9B88F0D7DA4765HEQ0F" TargetMode="External"/><Relationship Id="rId20" Type="http://schemas.openxmlformats.org/officeDocument/2006/relationships/hyperlink" Target="consultantplus://offline/ref=BC4FDCB53AB2EC8B14B6B3AE8120CF99E618AD28C81A94C69A1C057EC095CEE9BB73B2CF9B88F0D7DA4765HEQFF" TargetMode="External"/><Relationship Id="rId21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37</cp:revision>
  <dcterms:modified xsi:type="dcterms:W3CDTF">2024-12-22T07:58:19Z</dcterms:modified>
</cp:coreProperties>
</file>